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4B134">
      <w:pPr>
        <w:jc w:val="center"/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drawing>
          <wp:inline distT="0" distB="0" distL="114300" distR="114300">
            <wp:extent cx="1323340" cy="1852295"/>
            <wp:effectExtent l="0" t="0" r="4445" b="4445"/>
            <wp:docPr id="1" name="图片 1" descr="cb9617fd0465703ff4f9562c8e9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b9617fd0465703ff4f9562c8e9047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FC567">
      <w:pP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基本情况</w:t>
      </w:r>
    </w:p>
    <w:p w14:paraId="1F39C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陈巧，男，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讲师，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湖北荆州人，中山大学会计学博士，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硕士生导师，教育部学位论文评审专家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，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湖南省财务学会会员，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现任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财会系副主任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。研究领域聚焦于资本市场会计与审计、信息披露监管与公司治理等相关学术研究。在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《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审计研究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《China Journal of Accounting Research》《Corporate Social Responsibility and Environmental Management》等国内外SSCI、CSSCI高水平期刊发表学术论文十余篇。主持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或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参与国家自科基金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项目、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湖南省自然科学基金项目、湖南省社会科学基金项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目等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。多次参与央国企及民营企业财务预算与治理规划、管理咨询课题。担任《会计研究》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《会计与经济研究》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《Corporate Social Responsibility and Environmental Management》等期刊审稿人。</w:t>
      </w:r>
    </w:p>
    <w:p w14:paraId="41B0BE02">
      <w:pPr>
        <w:ind w:firstLine="420" w:firstLineChars="200"/>
        <w:rPr>
          <w:rFonts w:hint="default" w:ascii="Times New Roman" w:hAnsi="Times New Roman" w:cs="Times New Roman"/>
          <w:lang w:val="en-US" w:eastAsia="zh-CN"/>
        </w:rPr>
      </w:pPr>
    </w:p>
    <w:p w14:paraId="0DA39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研究兴趣</w:t>
      </w:r>
    </w:p>
    <w:p w14:paraId="4D222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资本市场财务、会计与审计，信息披露与监管，公司治理，反倾销会计</w:t>
      </w:r>
    </w:p>
    <w:p w14:paraId="0F63548F">
      <w:pPr>
        <w:rPr>
          <w:rFonts w:hint="eastAsia"/>
          <w:lang w:val="en-US" w:eastAsia="zh-CN"/>
        </w:rPr>
      </w:pPr>
    </w:p>
    <w:p w14:paraId="0A17DFE9">
      <w:pPr>
        <w:rPr>
          <w:rFonts w:hint="default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28"/>
          <w:szCs w:val="36"/>
          <w:lang w:val="en-US" w:eastAsia="zh-CN"/>
        </w:rPr>
        <w:t>工作经历</w:t>
      </w:r>
    </w:p>
    <w:p w14:paraId="22574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2023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年07月—2026年12月   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长沙理工大学经济与管理学院 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讲师</w:t>
      </w:r>
    </w:p>
    <w:p w14:paraId="31607077">
      <w:pPr>
        <w:rPr>
          <w:rFonts w:hint="eastAsia" w:ascii="Times New Roman" w:hAnsi="Times New Roman" w:cs="Times New Roman"/>
          <w:lang w:val="en-US" w:eastAsia="zh-CN"/>
        </w:rPr>
      </w:pPr>
    </w:p>
    <w:p w14:paraId="7C2823C5">
      <w:pP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主要学术论文</w:t>
      </w:r>
    </w:p>
    <w:p w14:paraId="3C425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] 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Chen Qiao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, Zheng Guojian, Zheng Ying*. Can Industry Information Disclosure Improve Audit Quality? [J].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32"/>
          <w:lang w:val="en-US" w:eastAsia="zh-CN"/>
        </w:rPr>
        <w:t>China Journal of Accounting Research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, 2023, 16(4): 100327.</w:t>
      </w:r>
    </w:p>
    <w:p w14:paraId="178B2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] 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Chen Qiao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, &amp; Zeng Huixiang*. Is corporate social responsibility constrained by bank credit resource allocation?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32"/>
          <w:lang w:val="en-US" w:eastAsia="zh-CN"/>
        </w:rPr>
        <w:t>Corporate Social Responsibility and Environmental Management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, 2022, 29(5),1560-1577. </w:t>
      </w:r>
    </w:p>
    <w:p w14:paraId="32D73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] 郑国坚，陈巧*，马新啸. 政府会计监督与审计定价：“治理效应”还是“标签效应”[J].</w:t>
      </w:r>
      <w:r>
        <w:rPr>
          <w:rFonts w:hint="default" w:ascii="黑体" w:hAnsi="黑体" w:eastAsia="黑体" w:cs="黑体"/>
          <w:b/>
          <w:bCs/>
          <w:i/>
          <w:iCs/>
          <w:sz w:val="22"/>
          <w:szCs w:val="28"/>
          <w:lang w:val="en-US" w:eastAsia="zh-CN"/>
        </w:rPr>
        <w:t>审计研究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, 2023, (04): 92-102.</w:t>
      </w:r>
    </w:p>
    <w:p w14:paraId="07782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] 黄春忠，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陈巧*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，黎沛琳. 内部薪酬差距、外部监督与企业社会责任[J].</w:t>
      </w:r>
      <w:r>
        <w:rPr>
          <w:rFonts w:hint="default" w:ascii="黑体" w:hAnsi="黑体" w:eastAsia="黑体" w:cs="黑体"/>
          <w:b/>
          <w:bCs/>
          <w:i/>
          <w:iCs/>
          <w:sz w:val="22"/>
          <w:szCs w:val="28"/>
          <w:lang w:val="en-US" w:eastAsia="zh-CN"/>
        </w:rPr>
        <w:t>金融学季刊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2022,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40(01)：106-130.</w:t>
      </w:r>
    </w:p>
    <w:p w14:paraId="1A821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] 黄春忠，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陈巧*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，黎沛琳.股权激励、监督机制与业绩预告[J].</w:t>
      </w:r>
      <w:r>
        <w:rPr>
          <w:rFonts w:hint="default" w:ascii="黑体" w:hAnsi="黑体" w:eastAsia="黑体" w:cs="黑体"/>
          <w:b/>
          <w:bCs/>
          <w:i/>
          <w:iCs/>
          <w:sz w:val="22"/>
          <w:szCs w:val="28"/>
          <w:lang w:val="en-US" w:eastAsia="zh-CN"/>
        </w:rPr>
        <w:t>金融学季刊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2020,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14(02)：159-184.</w:t>
      </w:r>
    </w:p>
    <w:p w14:paraId="0D2A3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] 田晖，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陈巧*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,刘爱东.融资约束、全要素生产率与反倾销涉案企业出口绩效——来自中国2001-2016年的经验证据[J].</w:t>
      </w:r>
      <w:r>
        <w:rPr>
          <w:rFonts w:hint="default" w:ascii="黑体" w:hAnsi="黑体" w:eastAsia="黑体" w:cs="黑体"/>
          <w:b/>
          <w:bCs/>
          <w:i/>
          <w:iCs/>
          <w:sz w:val="22"/>
          <w:szCs w:val="28"/>
          <w:lang w:val="en-US" w:eastAsia="zh-CN"/>
        </w:rPr>
        <w:t>现代财经(天津财经大学学报)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2018,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38(04):30-47.</w:t>
      </w:r>
    </w:p>
    <w:p w14:paraId="64C5E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[1]冯正强,白利利,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陈巧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.我国装备制造业省际出口贸易效率及其影响因素分析——基于异质性随机前沿出口模型的实证检验[J].</w:t>
      </w:r>
      <w:r>
        <w:rPr>
          <w:rFonts w:hint="default" w:ascii="黑体" w:hAnsi="黑体" w:eastAsia="黑体" w:cs="黑体"/>
          <w:b/>
          <w:bCs/>
          <w:i/>
          <w:iCs/>
          <w:sz w:val="22"/>
          <w:szCs w:val="28"/>
          <w:lang w:val="en-US" w:eastAsia="zh-CN"/>
        </w:rPr>
        <w:t>经济问题探索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2018,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(07):145-153.</w:t>
      </w:r>
    </w:p>
    <w:p w14:paraId="7B7DA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07021BC6">
      <w:pP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工作论文</w:t>
      </w:r>
    </w:p>
    <w:p w14:paraId="2A67A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11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]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Chen Qiao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, Shi Yutong. 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When Societal Practices Cross Organizational Boundaries: Institutional and Attentional Spillovers from Digital–Green Infrastructure to Corporate ESG Responses</w:t>
      </w:r>
    </w:p>
    <w:p w14:paraId="4F12C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]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Chen Qiao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, Shi Yutong. 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When Societal Practices Cross Organizational Boundaries: Institutional and Attentional Spillovers from Digital–Green Infrastructure to Corporate ESG Responses</w:t>
      </w:r>
    </w:p>
    <w:p w14:paraId="15CAC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9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]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Chen Qiao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Accounting Enforcement and ESG Decoupling: Evidence from Green Innovation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.</w:t>
      </w:r>
    </w:p>
    <w:p w14:paraId="5DAB9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8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]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Chen Qiao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Housing Booms and Anti-Dumping: Firm-Level Evidence from China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.</w:t>
      </w:r>
    </w:p>
    <w:p w14:paraId="5F160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7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]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Chen Qiao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,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Zhang Siyu, Xu Weihang.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The Governance Effect of Government Accounting Supervision on Green Innovation: Evidence from China.</w:t>
      </w:r>
    </w:p>
    <w:p w14:paraId="6ECE2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]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陈巧，尹伟锦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数实产业技术融合与企业违规</w:t>
      </w:r>
    </w:p>
    <w:p w14:paraId="1BBDF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] 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陈巧，黄启凯.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同行信息披露与企业创新——来自医药行业的证据</w:t>
      </w:r>
    </w:p>
    <w:p w14:paraId="3737E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]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陈巧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龚灿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*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，陈力维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. 可持续信息鉴证与审计定价：风险缓释还是成本叠加？——基于A+H股上市公司的经验证据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.</w:t>
      </w:r>
    </w:p>
    <w:p w14:paraId="49B0A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]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陈巧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张鼎祖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*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，李相辰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数字政府建设与企业供应链风险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——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基于政府宏观风险动态感知视角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.</w:t>
      </w:r>
    </w:p>
    <w:p w14:paraId="33554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]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陈巧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，郑国坚*. 政府财会监督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能否改善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资本市场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信息环境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——来自财政部会计信息质量随机检查的证据</w:t>
      </w:r>
    </w:p>
    <w:p w14:paraId="63D84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]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陈巧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杨涵，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郑国坚*. 政府财会监督能否降低股价崩盘风险？——来自财政部会计信息质量随机检查的证据</w:t>
      </w:r>
    </w:p>
    <w:p w14:paraId="0B036977">
      <w:pPr>
        <w:rPr>
          <w:rFonts w:hint="eastAsia" w:asciiTheme="minorEastAsia" w:hAnsiTheme="minorEastAsia" w:eastAsiaTheme="minorEastAsia" w:cstheme="minorEastAsia"/>
          <w:lang w:val="en-US" w:eastAsia="zh-CN"/>
        </w:rPr>
      </w:pPr>
    </w:p>
    <w:p w14:paraId="3AE8F3E7">
      <w:pPr>
        <w:rPr>
          <w:rFonts w:hint="default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科研项目</w:t>
      </w:r>
    </w:p>
    <w:p w14:paraId="4A5A4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] 湖南省社会科学基金青年项目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强制性信息披露与资本市场高质量发展研究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（23YBQ062）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，主持，在研。</w:t>
      </w:r>
    </w:p>
    <w:p w14:paraId="5CC5E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] 湖南省自然科学基金青年项目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政府会计监督与企业高质量发展：效率、创新和共享视角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（2024JJ6071）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，主持，在研。</w:t>
      </w:r>
    </w:p>
    <w:p w14:paraId="16AB0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] 主持湖南省智能财会研究中心2023年度开放式基金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信息披露监管模式变更影响资本市场的行为特征与作用机理研究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（23ckjs01）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，主持，在研。</w:t>
      </w:r>
    </w:p>
    <w:p w14:paraId="49702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] 国家自然科学基金重大项目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会计、审计对企业经营管理与宏观经济发展的影响研究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（71790603）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，参与，结题。</w:t>
      </w:r>
    </w:p>
    <w:p w14:paraId="3D02C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] 国家自然科学基金面上项目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社交媒体平台中的非专业分析师与资产定价效率：基于信息效用的视角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(72072190)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，参与，结题。</w:t>
      </w:r>
    </w:p>
    <w:p w14:paraId="139B8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2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] 国家自然科学基金面上项目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国有企业混合所有制改革方案与高管薪酬契约的研究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（71872192）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，参与，结题。</w:t>
      </w:r>
    </w:p>
    <w:p w14:paraId="62C2D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1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] 国家自然科学基金面上项目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我国企业应对反倾销的会计信息证据效力保障机制研究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（71272608）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32"/>
          <w:lang w:val="en-US" w:eastAsia="zh-CN"/>
        </w:rPr>
        <w:t>，参与，结题。</w:t>
      </w:r>
    </w:p>
    <w:p w14:paraId="2F169E8F">
      <w:pPr>
        <w:rPr>
          <w:rFonts w:hint="default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教改项目</w:t>
      </w:r>
    </w:p>
    <w:p w14:paraId="0CFFC2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leftChars="0" w:hanging="480" w:hangingChars="200"/>
        <w:jc w:val="left"/>
        <w:textAlignment w:val="auto"/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 w:eastAsiaTheme="minorEastAsia"/>
          <w:kern w:val="2"/>
          <w:sz w:val="24"/>
          <w:szCs w:val="32"/>
          <w:highlight w:val="none"/>
          <w:lang w:val="en-US" w:eastAsia="zh-CN" w:bidi="ar-SA"/>
        </w:rPr>
        <w:t>[2]</w:t>
      </w:r>
      <w:r>
        <w:rPr>
          <w:rFonts w:hint="eastAsia" w:ascii="Times New Roman" w:hAnsi="Times New Roman" w:cs="Times New Roman"/>
          <w:kern w:val="2"/>
          <w:sz w:val="24"/>
          <w:szCs w:val="32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湖南省普通本科高校教学改革研究项目，202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JGYB155，新文科背景下会计学本科生“三位一体”科教融合培养模式创新与实践，202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05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-202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05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主持，在研</w:t>
      </w:r>
    </w:p>
    <w:p w14:paraId="5DE188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leftChars="0" w:hanging="480" w:hangingChars="200"/>
        <w:jc w:val="left"/>
        <w:textAlignment w:val="auto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 w:eastAsiaTheme="minorEastAsia"/>
          <w:kern w:val="2"/>
          <w:sz w:val="24"/>
          <w:szCs w:val="32"/>
          <w:lang w:val="en-US" w:eastAsia="zh-CN" w:bidi="ar-SA"/>
        </w:rPr>
        <w:t>[</w:t>
      </w:r>
      <w:r>
        <w:rPr>
          <w:rFonts w:hint="eastAsia" w:ascii="Times New Roman" w:hAnsi="Times New Roman" w:cs="Times New Roman"/>
          <w:kern w:val="2"/>
          <w:sz w:val="24"/>
          <w:szCs w:val="32"/>
          <w:lang w:val="en-US" w:eastAsia="zh-CN" w:bidi="ar-SA"/>
        </w:rPr>
        <w:t>1</w:t>
      </w:r>
      <w:r>
        <w:rPr>
          <w:rFonts w:hint="eastAsia" w:ascii="Times New Roman" w:hAnsi="Times New Roman" w:cs="Times New Roman" w:eastAsiaTheme="minorEastAsia"/>
          <w:kern w:val="2"/>
          <w:sz w:val="24"/>
          <w:szCs w:val="32"/>
          <w:lang w:val="en-US" w:eastAsia="zh-CN" w:bidi="ar-SA"/>
        </w:rPr>
        <w:t>]</w:t>
      </w:r>
      <w:r>
        <w:rPr>
          <w:rFonts w:hint="eastAsia" w:ascii="Times New Roman" w:hAnsi="Times New Roman" w:cs="Times New Roman"/>
          <w:kern w:val="2"/>
          <w:sz w:val="24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长沙理工大学学位与研究生教学改革研究项目，AAPEQ认证视角下理工科院校会计硕士培养模式改革与特色创新研究，2025-09至2027-09，0.5万元，主持，在研</w:t>
      </w:r>
    </w:p>
    <w:p w14:paraId="13341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 w14:paraId="10206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主讲课程</w:t>
      </w:r>
    </w:p>
    <w:p w14:paraId="792BA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本科生：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审计学、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会计理论</w:t>
      </w:r>
    </w:p>
    <w:p w14:paraId="4287E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硕士生：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会计理论、现代会计理论、会计应用研究方法、财务管理理论与实践、</w:t>
      </w:r>
    </w:p>
    <w:p w14:paraId="6ED009C1">
      <w:pPr>
        <w:rPr>
          <w:rFonts w:hint="default" w:ascii="黑体" w:hAnsi="黑体" w:eastAsia="黑体" w:cs="黑体"/>
          <w:b/>
          <w:bCs/>
          <w:sz w:val="28"/>
          <w:szCs w:val="36"/>
          <w:lang w:val="en-US" w:eastAsia="zh-CN"/>
        </w:rPr>
      </w:pPr>
    </w:p>
    <w:p w14:paraId="73A1FE41">
      <w:pP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获奖荣誉</w:t>
      </w:r>
    </w:p>
    <w:p w14:paraId="7EF045B6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0EFD4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10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]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获2025年度湖南省第十八届研究生创新论坛优秀论文一等奖；</w:t>
      </w:r>
    </w:p>
    <w:p w14:paraId="4BCF1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9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]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获2024年度湖南省会计学会优秀会计科研论文一等奖（一作）；</w:t>
      </w:r>
    </w:p>
    <w:p w14:paraId="71F2C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8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]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获2023~2024年度长沙理工大学年度考核优秀人选；</w:t>
      </w:r>
    </w:p>
    <w:p w14:paraId="00F21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]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获2024年湖南省会计学科专业联盟第十届年会暨学术研讨会一等奖（独作）；</w:t>
      </w:r>
    </w:p>
    <w:p w14:paraId="265A2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]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获2023年度湖南省会计学会优秀会计科研论文一等奖（独作）；</w:t>
      </w:r>
    </w:p>
    <w:p w14:paraId="3D1A5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] 获 2017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年第八届湖南省社会科学界学术年会论文一等奖；</w:t>
      </w:r>
    </w:p>
    <w:p w14:paraId="635C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] 获 2016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年湖南省社科联、湖南省财政厅、湖南省会计学会会计科研论文一等奖；</w:t>
      </w:r>
    </w:p>
    <w:p w14:paraId="657C293B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________________________________________</w:t>
      </w:r>
    </w:p>
    <w:p w14:paraId="65559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联系方式：湖南省长沙市天心区赤岭路45号经管大楼</w:t>
      </w:r>
    </w:p>
    <w:p w14:paraId="30035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邮政编码：4100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76</w:t>
      </w:r>
    </w:p>
    <w:p w14:paraId="70785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邮    箱：</w:t>
      </w:r>
      <w:r>
        <w:rPr>
          <w:rFonts w:hint="eastAsia" w:ascii="Times New Roman" w:hAnsi="Times New Roman" w:cs="Times New Roman"/>
          <w:color w:val="auto"/>
          <w:sz w:val="24"/>
          <w:szCs w:val="32"/>
          <w:u w:val="none"/>
          <w:lang w:val="en-US" w:eastAsia="zh-CN"/>
        </w:rPr>
        <w:t>chenqiao_007@sina.com</w:t>
      </w:r>
    </w:p>
    <w:p w14:paraId="5F1C6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 w:firstLine="720" w:firstLineChars="3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kevinqiao.chan@gmail.com</w:t>
      </w:r>
    </w:p>
    <w:p w14:paraId="27E0C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更新日期：2026年10月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3MWM4NDljMDU5MDBiZjU1NjE4MTBmZDdhNzM4OWEifQ=="/>
    <w:docVar w:name="KSOReumeCategoryDocument" w:val="0"/>
  </w:docVars>
  <w:rsids>
    <w:rsidRoot w:val="00000000"/>
    <w:rsid w:val="008878D1"/>
    <w:rsid w:val="00EF797A"/>
    <w:rsid w:val="011473B7"/>
    <w:rsid w:val="01787946"/>
    <w:rsid w:val="01B91D0C"/>
    <w:rsid w:val="01F114A6"/>
    <w:rsid w:val="02092C94"/>
    <w:rsid w:val="024535A0"/>
    <w:rsid w:val="02B726F0"/>
    <w:rsid w:val="02F40AFF"/>
    <w:rsid w:val="036D2DAF"/>
    <w:rsid w:val="03D1158F"/>
    <w:rsid w:val="04C904B8"/>
    <w:rsid w:val="057228FE"/>
    <w:rsid w:val="05B60A3D"/>
    <w:rsid w:val="06147E59"/>
    <w:rsid w:val="068C79F0"/>
    <w:rsid w:val="068F3044"/>
    <w:rsid w:val="08CC4A1B"/>
    <w:rsid w:val="08EC29C7"/>
    <w:rsid w:val="09654361"/>
    <w:rsid w:val="09664528"/>
    <w:rsid w:val="0A4D56E8"/>
    <w:rsid w:val="0BA94BA0"/>
    <w:rsid w:val="0D841421"/>
    <w:rsid w:val="0DE34399"/>
    <w:rsid w:val="0DFA7935"/>
    <w:rsid w:val="0E2C545E"/>
    <w:rsid w:val="0E67321C"/>
    <w:rsid w:val="0F6C03BE"/>
    <w:rsid w:val="0F751969"/>
    <w:rsid w:val="0FCD5301"/>
    <w:rsid w:val="0FEE5277"/>
    <w:rsid w:val="104B091B"/>
    <w:rsid w:val="10855548"/>
    <w:rsid w:val="11082369"/>
    <w:rsid w:val="11B85B3D"/>
    <w:rsid w:val="12617F82"/>
    <w:rsid w:val="12661A3D"/>
    <w:rsid w:val="12D746E8"/>
    <w:rsid w:val="12EF37E0"/>
    <w:rsid w:val="132A4818"/>
    <w:rsid w:val="13617914"/>
    <w:rsid w:val="14515DD5"/>
    <w:rsid w:val="14634486"/>
    <w:rsid w:val="14A01C22"/>
    <w:rsid w:val="14A14B2A"/>
    <w:rsid w:val="14DC7D94"/>
    <w:rsid w:val="156F29B6"/>
    <w:rsid w:val="17283764"/>
    <w:rsid w:val="17592094"/>
    <w:rsid w:val="184C6FDF"/>
    <w:rsid w:val="18585984"/>
    <w:rsid w:val="187529D9"/>
    <w:rsid w:val="19575C3B"/>
    <w:rsid w:val="196842EC"/>
    <w:rsid w:val="19DB061A"/>
    <w:rsid w:val="19F142E2"/>
    <w:rsid w:val="1B1F4E7E"/>
    <w:rsid w:val="1B7223CC"/>
    <w:rsid w:val="1CA53161"/>
    <w:rsid w:val="1D8334A3"/>
    <w:rsid w:val="1DB0562C"/>
    <w:rsid w:val="1DED5797"/>
    <w:rsid w:val="1E6037E4"/>
    <w:rsid w:val="1EDA3596"/>
    <w:rsid w:val="1F890B18"/>
    <w:rsid w:val="201B1B25"/>
    <w:rsid w:val="20280331"/>
    <w:rsid w:val="202A5E57"/>
    <w:rsid w:val="20CF6D02"/>
    <w:rsid w:val="20F841A8"/>
    <w:rsid w:val="21AB746C"/>
    <w:rsid w:val="226A2E83"/>
    <w:rsid w:val="230C3F3A"/>
    <w:rsid w:val="2378512C"/>
    <w:rsid w:val="24224024"/>
    <w:rsid w:val="24A51F50"/>
    <w:rsid w:val="25180A35"/>
    <w:rsid w:val="25331C52"/>
    <w:rsid w:val="259F4BF2"/>
    <w:rsid w:val="2635480A"/>
    <w:rsid w:val="266A3452"/>
    <w:rsid w:val="267E514F"/>
    <w:rsid w:val="26865DB2"/>
    <w:rsid w:val="269C7383"/>
    <w:rsid w:val="26AD1590"/>
    <w:rsid w:val="28213FE4"/>
    <w:rsid w:val="28AF15F0"/>
    <w:rsid w:val="29093BCE"/>
    <w:rsid w:val="291E1D41"/>
    <w:rsid w:val="2939710B"/>
    <w:rsid w:val="29BC7341"/>
    <w:rsid w:val="2A7523C5"/>
    <w:rsid w:val="2B4C1378"/>
    <w:rsid w:val="2BFD08C4"/>
    <w:rsid w:val="2E255EB0"/>
    <w:rsid w:val="2E913546"/>
    <w:rsid w:val="2EA66FF1"/>
    <w:rsid w:val="2EF35FAE"/>
    <w:rsid w:val="2F176141"/>
    <w:rsid w:val="2F364819"/>
    <w:rsid w:val="2FCC0CD9"/>
    <w:rsid w:val="2FD70D7E"/>
    <w:rsid w:val="302E3742"/>
    <w:rsid w:val="30543296"/>
    <w:rsid w:val="313C59EB"/>
    <w:rsid w:val="327A3EBA"/>
    <w:rsid w:val="32F3657D"/>
    <w:rsid w:val="335E60EC"/>
    <w:rsid w:val="350B22A4"/>
    <w:rsid w:val="352073D1"/>
    <w:rsid w:val="35337105"/>
    <w:rsid w:val="35A85D44"/>
    <w:rsid w:val="35BE2E72"/>
    <w:rsid w:val="363E0457"/>
    <w:rsid w:val="36A91D74"/>
    <w:rsid w:val="370C40B1"/>
    <w:rsid w:val="371F3DE4"/>
    <w:rsid w:val="384358B1"/>
    <w:rsid w:val="38685317"/>
    <w:rsid w:val="393C6ED0"/>
    <w:rsid w:val="39B20F40"/>
    <w:rsid w:val="3AC97B24"/>
    <w:rsid w:val="3B037579"/>
    <w:rsid w:val="3BB80364"/>
    <w:rsid w:val="3C125CC6"/>
    <w:rsid w:val="3C52023A"/>
    <w:rsid w:val="3CBA3229"/>
    <w:rsid w:val="3D8E3A72"/>
    <w:rsid w:val="3E9C7979"/>
    <w:rsid w:val="3EAD1CD6"/>
    <w:rsid w:val="3F035D9A"/>
    <w:rsid w:val="3F740A45"/>
    <w:rsid w:val="3F991972"/>
    <w:rsid w:val="3F9A4950"/>
    <w:rsid w:val="3FF878C8"/>
    <w:rsid w:val="40AD2461"/>
    <w:rsid w:val="40E70AF2"/>
    <w:rsid w:val="41C2018E"/>
    <w:rsid w:val="427A6373"/>
    <w:rsid w:val="42AC04F6"/>
    <w:rsid w:val="43317379"/>
    <w:rsid w:val="44983428"/>
    <w:rsid w:val="44B518E4"/>
    <w:rsid w:val="44DA134B"/>
    <w:rsid w:val="44E24C43"/>
    <w:rsid w:val="45B002FD"/>
    <w:rsid w:val="46194743"/>
    <w:rsid w:val="46236D21"/>
    <w:rsid w:val="464B69A4"/>
    <w:rsid w:val="46517D32"/>
    <w:rsid w:val="46933EA7"/>
    <w:rsid w:val="46AC31BB"/>
    <w:rsid w:val="47567208"/>
    <w:rsid w:val="47AA1D96"/>
    <w:rsid w:val="47B2035D"/>
    <w:rsid w:val="47C562E2"/>
    <w:rsid w:val="48FD385A"/>
    <w:rsid w:val="490948F4"/>
    <w:rsid w:val="494B2817"/>
    <w:rsid w:val="49C820BA"/>
    <w:rsid w:val="49EA0282"/>
    <w:rsid w:val="4A4A0D21"/>
    <w:rsid w:val="4A5D0EB9"/>
    <w:rsid w:val="4A6F2535"/>
    <w:rsid w:val="4AD11442"/>
    <w:rsid w:val="4C373658"/>
    <w:rsid w:val="4C43011D"/>
    <w:rsid w:val="4C6D519A"/>
    <w:rsid w:val="4C9D62C0"/>
    <w:rsid w:val="4CA94424"/>
    <w:rsid w:val="4D3A507C"/>
    <w:rsid w:val="4D5A3970"/>
    <w:rsid w:val="4D5D6FBD"/>
    <w:rsid w:val="4EB42C0C"/>
    <w:rsid w:val="4F690278"/>
    <w:rsid w:val="4F6B4ADB"/>
    <w:rsid w:val="50B04AD2"/>
    <w:rsid w:val="51A07F84"/>
    <w:rsid w:val="520C2D5F"/>
    <w:rsid w:val="52410C5B"/>
    <w:rsid w:val="524C2613"/>
    <w:rsid w:val="529345D6"/>
    <w:rsid w:val="52990A97"/>
    <w:rsid w:val="52B40A9D"/>
    <w:rsid w:val="52D675F5"/>
    <w:rsid w:val="532145E9"/>
    <w:rsid w:val="53B316E5"/>
    <w:rsid w:val="54F00716"/>
    <w:rsid w:val="55E62245"/>
    <w:rsid w:val="567C04B4"/>
    <w:rsid w:val="57E427B4"/>
    <w:rsid w:val="58F24BDE"/>
    <w:rsid w:val="591E5852"/>
    <w:rsid w:val="59BE0DE3"/>
    <w:rsid w:val="5A513A05"/>
    <w:rsid w:val="5AB50438"/>
    <w:rsid w:val="5B0A0784"/>
    <w:rsid w:val="5C384E7D"/>
    <w:rsid w:val="5C930305"/>
    <w:rsid w:val="5CB7224C"/>
    <w:rsid w:val="5D074620"/>
    <w:rsid w:val="5D4B0BE0"/>
    <w:rsid w:val="5D997B9D"/>
    <w:rsid w:val="5EF01A3F"/>
    <w:rsid w:val="5EF332DD"/>
    <w:rsid w:val="60912DAE"/>
    <w:rsid w:val="61880654"/>
    <w:rsid w:val="620C3034"/>
    <w:rsid w:val="622814F0"/>
    <w:rsid w:val="62922E0D"/>
    <w:rsid w:val="62F615EE"/>
    <w:rsid w:val="63BD3EBA"/>
    <w:rsid w:val="63DF6526"/>
    <w:rsid w:val="640E2967"/>
    <w:rsid w:val="65BD2897"/>
    <w:rsid w:val="663F32AC"/>
    <w:rsid w:val="66BC79C4"/>
    <w:rsid w:val="676A3C31"/>
    <w:rsid w:val="68066379"/>
    <w:rsid w:val="68646FFA"/>
    <w:rsid w:val="69A42BE7"/>
    <w:rsid w:val="69B95123"/>
    <w:rsid w:val="6A9242F2"/>
    <w:rsid w:val="6A986FB9"/>
    <w:rsid w:val="6AC56475"/>
    <w:rsid w:val="6ADF0BB9"/>
    <w:rsid w:val="6B105217"/>
    <w:rsid w:val="6B120F8F"/>
    <w:rsid w:val="6B8754D9"/>
    <w:rsid w:val="6B8F25DF"/>
    <w:rsid w:val="6BF95CAB"/>
    <w:rsid w:val="6D7101EF"/>
    <w:rsid w:val="6EFA4214"/>
    <w:rsid w:val="6F4A519B"/>
    <w:rsid w:val="6F887A72"/>
    <w:rsid w:val="6FBB5936"/>
    <w:rsid w:val="6FCA62DC"/>
    <w:rsid w:val="6FCF2569"/>
    <w:rsid w:val="703600C0"/>
    <w:rsid w:val="70BC5C25"/>
    <w:rsid w:val="70CE7706"/>
    <w:rsid w:val="70D2597C"/>
    <w:rsid w:val="71A05546"/>
    <w:rsid w:val="72D37E2E"/>
    <w:rsid w:val="730107F7"/>
    <w:rsid w:val="73571C35"/>
    <w:rsid w:val="73E334C8"/>
    <w:rsid w:val="73F22585"/>
    <w:rsid w:val="749C0992"/>
    <w:rsid w:val="74E7523A"/>
    <w:rsid w:val="74F71921"/>
    <w:rsid w:val="75616D9B"/>
    <w:rsid w:val="756E14B8"/>
    <w:rsid w:val="760D2A7F"/>
    <w:rsid w:val="76975A75"/>
    <w:rsid w:val="76BE1FCB"/>
    <w:rsid w:val="77470212"/>
    <w:rsid w:val="77813724"/>
    <w:rsid w:val="77925931"/>
    <w:rsid w:val="78D15FE5"/>
    <w:rsid w:val="798C5AB7"/>
    <w:rsid w:val="79D51B05"/>
    <w:rsid w:val="7A5F5873"/>
    <w:rsid w:val="7B4E6013"/>
    <w:rsid w:val="7B912002"/>
    <w:rsid w:val="7BCC6F38"/>
    <w:rsid w:val="7C205DB9"/>
    <w:rsid w:val="7C324FED"/>
    <w:rsid w:val="7C9D1A2A"/>
    <w:rsid w:val="7E8725EB"/>
    <w:rsid w:val="7EFC7B34"/>
    <w:rsid w:val="7F111831"/>
    <w:rsid w:val="7FAF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styleId="8">
    <w:name w:val="footnote reference"/>
    <w:basedOn w:val="5"/>
    <w:semiHidden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2189</Words>
  <Characters>3498</Characters>
  <Lines>0</Lines>
  <Paragraphs>0</Paragraphs>
  <TotalTime>1</TotalTime>
  <ScaleCrop>false</ScaleCrop>
  <LinksUpToDate>false</LinksUpToDate>
  <CharactersWithSpaces>3708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2024-10-30T01:43:00Z</dcterms:created>
  <dc:creator>cq</dc:creator>
  <cp:lastModifiedBy>匿名</cp:lastModifiedBy>
  <dcterms:modified xsi:type="dcterms:W3CDTF">2026-10-16T03:31:15Z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B77560E40E84483A998E51959CEA3AF4_13</vt:lpwstr>
  </property>
  <property fmtid="{D5CDD505-2E9C-101B-9397-08002B2CF9AE}" pid="4" name="KSOTemplateDocerSaveRecord">
    <vt:lpwstr>eyJoZGlkIjoiZDU3MWM4NDljMDU5MDBiZjU1NjE4MTBmZDdhNzM4OWEiLCJ1c2VySWQiOiI0MTI5NjYxMjEifQ==</vt:lpwstr>
  </property>
</Properties>
</file>